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E3B" w:rsidRPr="009D10EB" w:rsidRDefault="00EF4E3B" w:rsidP="00EF4E3B">
      <w:pPr>
        <w:spacing w:before="100" w:beforeAutospacing="1" w:after="100" w:afterAutospacing="1" w:line="240" w:lineRule="auto"/>
        <w:jc w:val="both"/>
        <w:rPr>
          <w:rFonts w:ascii="Times New Roman" w:eastAsia="Times New Roman" w:hAnsi="Times New Roman" w:cs="Times New Roman"/>
          <w:sz w:val="24"/>
          <w:szCs w:val="24"/>
        </w:rPr>
      </w:pPr>
      <w:r w:rsidRPr="009D10EB">
        <w:rPr>
          <w:rFonts w:ascii="Times New Roman" w:eastAsia="Times New Roman" w:hAnsi="Times New Roman" w:cs="Times New Roman"/>
          <w:b/>
          <w:bCs/>
          <w:sz w:val="24"/>
          <w:szCs w:val="24"/>
        </w:rPr>
        <w:t>CALL FOR PAPERS</w:t>
      </w:r>
    </w:p>
    <w:p w:rsidR="00EF4E3B" w:rsidRPr="009D10EB" w:rsidRDefault="00EF4E3B" w:rsidP="00EF4E3B">
      <w:pPr>
        <w:spacing w:before="100" w:beforeAutospacing="1" w:after="100" w:afterAutospacing="1" w:line="240" w:lineRule="auto"/>
        <w:jc w:val="both"/>
        <w:rPr>
          <w:rFonts w:ascii="Times New Roman" w:eastAsia="Times New Roman" w:hAnsi="Times New Roman" w:cs="Times New Roman"/>
          <w:sz w:val="24"/>
          <w:szCs w:val="24"/>
        </w:rPr>
      </w:pPr>
      <w:r w:rsidRPr="009D10EB">
        <w:rPr>
          <w:rFonts w:ascii="Times New Roman" w:eastAsia="Times New Roman" w:hAnsi="Times New Roman" w:cs="Times New Roman"/>
          <w:b/>
          <w:bCs/>
          <w:sz w:val="24"/>
          <w:szCs w:val="24"/>
        </w:rPr>
        <w:t>CHALLENGING GENDER FRONTIERS: SOCIETAL, LEGAL, MEDICAL, AND ARTISTIC DISCOURSES AND PRACTICES OF EMERGING GENDER IDENTITIES</w:t>
      </w:r>
    </w:p>
    <w:p w:rsidR="00EF4E3B" w:rsidRPr="009D10EB" w:rsidRDefault="00EF4E3B" w:rsidP="00EF4E3B">
      <w:pPr>
        <w:spacing w:before="100" w:beforeAutospacing="1" w:after="100" w:afterAutospacing="1" w:line="240" w:lineRule="auto"/>
        <w:rPr>
          <w:rFonts w:ascii="Times New Roman" w:eastAsia="Times New Roman" w:hAnsi="Times New Roman" w:cs="Times New Roman"/>
          <w:sz w:val="24"/>
          <w:szCs w:val="24"/>
        </w:rPr>
      </w:pPr>
      <w:r w:rsidRPr="009D10EB">
        <w:rPr>
          <w:rFonts w:ascii="Times New Roman" w:eastAsia="Times New Roman" w:hAnsi="Times New Roman" w:cs="Times New Roman"/>
          <w:b/>
          <w:bCs/>
          <w:sz w:val="24"/>
          <w:szCs w:val="24"/>
        </w:rPr>
        <w:t>Belgrade, 5th–7th September 2025</w:t>
      </w:r>
      <w:r w:rsidRPr="009D10EB">
        <w:rPr>
          <w:rFonts w:ascii="Times New Roman" w:eastAsia="Times New Roman" w:hAnsi="Times New Roman" w:cs="Times New Roman"/>
          <w:sz w:val="24"/>
          <w:szCs w:val="24"/>
        </w:rPr>
        <w:br/>
      </w:r>
      <w:r w:rsidRPr="009D10EB">
        <w:rPr>
          <w:rFonts w:ascii="Times New Roman" w:eastAsia="Times New Roman" w:hAnsi="Times New Roman" w:cs="Times New Roman"/>
          <w:b/>
          <w:bCs/>
          <w:sz w:val="24"/>
          <w:szCs w:val="24"/>
        </w:rPr>
        <w:t>Faculty of Philosophy, University of Belgrade</w:t>
      </w:r>
      <w:r w:rsidRPr="009D10EB">
        <w:rPr>
          <w:rFonts w:ascii="Times New Roman" w:eastAsia="Times New Roman" w:hAnsi="Times New Roman" w:cs="Times New Roman"/>
          <w:sz w:val="24"/>
          <w:szCs w:val="24"/>
        </w:rPr>
        <w:br/>
      </w:r>
      <w:r w:rsidRPr="009D10EB">
        <w:rPr>
          <w:rFonts w:ascii="Times New Roman" w:eastAsia="Times New Roman" w:hAnsi="Times New Roman" w:cs="Times New Roman"/>
          <w:b/>
          <w:bCs/>
          <w:sz w:val="24"/>
          <w:szCs w:val="24"/>
        </w:rPr>
        <w:t>Čika Ljubina Street, No. 18-20, Belgrade, Serbia</w:t>
      </w:r>
    </w:p>
    <w:p w:rsidR="00EF4E3B" w:rsidRPr="009D10EB" w:rsidRDefault="00EF4E3B" w:rsidP="00EF4E3B">
      <w:pPr>
        <w:spacing w:before="100" w:beforeAutospacing="1" w:after="100" w:afterAutospacing="1" w:line="240" w:lineRule="auto"/>
        <w:jc w:val="both"/>
        <w:rPr>
          <w:rFonts w:ascii="Times New Roman" w:eastAsia="Times New Roman" w:hAnsi="Times New Roman" w:cs="Times New Roman"/>
          <w:sz w:val="24"/>
          <w:szCs w:val="24"/>
        </w:rPr>
      </w:pPr>
      <w:r w:rsidRPr="009D10EB">
        <w:rPr>
          <w:rFonts w:ascii="Times New Roman" w:eastAsia="Times New Roman" w:hAnsi="Times New Roman" w:cs="Times New Roman"/>
          <w:sz w:val="24"/>
          <w:szCs w:val="24"/>
        </w:rPr>
        <w:t xml:space="preserve">The Faculty of Philosophy at the University of Belgrade is pleased to announce a Call for Papers for the International Scientific Conference, </w:t>
      </w:r>
      <w:r w:rsidRPr="009D10EB">
        <w:rPr>
          <w:rFonts w:ascii="Times New Roman" w:eastAsia="Times New Roman" w:hAnsi="Times New Roman" w:cs="Times New Roman"/>
          <w:i/>
          <w:iCs/>
          <w:sz w:val="24"/>
          <w:szCs w:val="24"/>
        </w:rPr>
        <w:t>Challenging Gender Frontiers: Societal, Legal, Medical, and Artistic Discourses and Practices of Emerging Gender Identities</w:t>
      </w:r>
      <w:r w:rsidRPr="009D10EB">
        <w:rPr>
          <w:rFonts w:ascii="Times New Roman" w:eastAsia="Times New Roman" w:hAnsi="Times New Roman" w:cs="Times New Roman"/>
          <w:sz w:val="24"/>
          <w:szCs w:val="24"/>
        </w:rPr>
        <w:t>.</w:t>
      </w:r>
    </w:p>
    <w:p w:rsidR="00EF4E3B" w:rsidRPr="009D10EB" w:rsidRDefault="00EF4E3B" w:rsidP="00EF4E3B">
      <w:pPr>
        <w:spacing w:before="100" w:beforeAutospacing="1" w:after="100" w:afterAutospacing="1" w:line="240" w:lineRule="auto"/>
        <w:jc w:val="both"/>
        <w:rPr>
          <w:rFonts w:ascii="Times New Roman" w:eastAsia="Times New Roman" w:hAnsi="Times New Roman" w:cs="Times New Roman"/>
          <w:sz w:val="24"/>
          <w:szCs w:val="24"/>
        </w:rPr>
      </w:pPr>
      <w:r w:rsidRPr="009D10EB">
        <w:rPr>
          <w:rFonts w:ascii="Times New Roman" w:eastAsia="Times New Roman" w:hAnsi="Times New Roman" w:cs="Times New Roman"/>
          <w:sz w:val="24"/>
          <w:szCs w:val="24"/>
        </w:rPr>
        <w:t>Contemporary understandings of gender form a vast and expanding field. Gender transformations, their convergences and polarizations, are inseparable from our personal and communal experiences. These experiences reshape social, cultural, institutional, and personal discourses and practices, while urging legal and medical systems to adapt to new societal landscapes and gender regimes.</w:t>
      </w:r>
    </w:p>
    <w:p w:rsidR="00EF4E3B" w:rsidRPr="009D10EB" w:rsidRDefault="00EF4E3B" w:rsidP="00EF4E3B">
      <w:pPr>
        <w:spacing w:before="100" w:beforeAutospacing="1" w:after="100" w:afterAutospacing="1" w:line="240" w:lineRule="auto"/>
        <w:jc w:val="both"/>
        <w:rPr>
          <w:rFonts w:ascii="Times New Roman" w:eastAsia="Times New Roman" w:hAnsi="Times New Roman" w:cs="Times New Roman"/>
          <w:sz w:val="24"/>
          <w:szCs w:val="24"/>
        </w:rPr>
      </w:pPr>
      <w:r w:rsidRPr="009D10EB">
        <w:rPr>
          <w:rFonts w:ascii="Times New Roman" w:eastAsia="Times New Roman" w:hAnsi="Times New Roman" w:cs="Times New Roman"/>
          <w:sz w:val="24"/>
          <w:szCs w:val="24"/>
        </w:rPr>
        <w:t>The conference aims to open the floor for interdisciplinary exchange among scholars, raise political awareness among scientists and activists, and recognize artistic contributions to the evolving structure of the gender order, especially in terms of the recognition and inclusion of emerging gender identities. Special attention is given to the experiences of intersex persons, whose position within the existing gender order is particularly vulnerable.</w:t>
      </w:r>
    </w:p>
    <w:p w:rsidR="00EF4E3B" w:rsidRPr="009D10EB" w:rsidRDefault="00EF4E3B" w:rsidP="00EF4E3B">
      <w:pPr>
        <w:spacing w:before="100" w:beforeAutospacing="1" w:after="100" w:afterAutospacing="1" w:line="240" w:lineRule="auto"/>
        <w:jc w:val="both"/>
        <w:rPr>
          <w:rFonts w:ascii="Times New Roman" w:eastAsia="Times New Roman" w:hAnsi="Times New Roman" w:cs="Times New Roman"/>
          <w:sz w:val="24"/>
          <w:szCs w:val="24"/>
        </w:rPr>
      </w:pPr>
      <w:r w:rsidRPr="009D10EB">
        <w:rPr>
          <w:rFonts w:ascii="Times New Roman" w:eastAsia="Times New Roman" w:hAnsi="Times New Roman" w:cs="Times New Roman"/>
          <w:sz w:val="24"/>
          <w:szCs w:val="24"/>
        </w:rPr>
        <w:t>Intersex individuals face social erasure and discrimination at all life stages, from birth to old age. Those born with noticeable intersex characteristics are often subjected to non-consensual medical treatments during infancy, early childhood, or adolescence in many medical systems. Despite (a) the seriousness of the often-permanent medical, psychological, and social consequences of these treatments and (b) existing international legal documents (such as European Parliament Resolutions, Council of Europe Resolutions, United Nations recommendations, etc.) advocating for the cessation of medical interventions on minors, such harmful, non-consensual, and unnecessary practices persist.</w:t>
      </w:r>
    </w:p>
    <w:p w:rsidR="00EF4E3B" w:rsidRPr="009D10EB" w:rsidRDefault="00EF4E3B" w:rsidP="00EF4E3B">
      <w:pPr>
        <w:spacing w:before="100" w:beforeAutospacing="1" w:after="100" w:afterAutospacing="1" w:line="240" w:lineRule="auto"/>
        <w:jc w:val="both"/>
        <w:rPr>
          <w:rFonts w:ascii="Times New Roman" w:eastAsia="Times New Roman" w:hAnsi="Times New Roman" w:cs="Times New Roman"/>
          <w:sz w:val="24"/>
          <w:szCs w:val="24"/>
        </w:rPr>
      </w:pPr>
      <w:r w:rsidRPr="009D10EB">
        <w:rPr>
          <w:rFonts w:ascii="Times New Roman" w:eastAsia="Times New Roman" w:hAnsi="Times New Roman" w:cs="Times New Roman"/>
          <w:sz w:val="24"/>
          <w:szCs w:val="24"/>
        </w:rPr>
        <w:t>In contemporary scientific discourse, these practices raise many questions about gender, sex, and identity. The goal of this conference is to reexamine existing interpretative and disciplinary frontiers in the understanding of gender, with particular focus on intersex identities; to raise awareness of the experiences of intersex people; and to create an innovative international platform for networking and future scholarly and artistic activities.</w:t>
      </w:r>
    </w:p>
    <w:p w:rsidR="00EF4E3B" w:rsidRPr="009D10EB" w:rsidRDefault="00EF4E3B" w:rsidP="00EF4E3B">
      <w:pPr>
        <w:spacing w:before="100" w:beforeAutospacing="1" w:after="100" w:afterAutospacing="1" w:line="240" w:lineRule="auto"/>
        <w:jc w:val="both"/>
        <w:rPr>
          <w:rFonts w:ascii="Times New Roman" w:eastAsia="Times New Roman" w:hAnsi="Times New Roman" w:cs="Times New Roman"/>
          <w:sz w:val="24"/>
          <w:szCs w:val="24"/>
        </w:rPr>
      </w:pPr>
      <w:r w:rsidRPr="009D10EB">
        <w:rPr>
          <w:rFonts w:ascii="Times New Roman" w:eastAsia="Times New Roman" w:hAnsi="Times New Roman" w:cs="Times New Roman"/>
          <w:sz w:val="24"/>
          <w:szCs w:val="24"/>
        </w:rPr>
        <w:t>Authors are invited to submit papers on any topic within the scope of the conference. Submissions are welcome from academics, researchers, and practitioners at any stage of their careers, including PhD students.</w:t>
      </w:r>
    </w:p>
    <w:p w:rsidR="006D780F" w:rsidRPr="009D10EB" w:rsidRDefault="006D780F" w:rsidP="006D780F">
      <w:pPr>
        <w:autoSpaceDE w:val="0"/>
        <w:autoSpaceDN w:val="0"/>
        <w:adjustRightInd w:val="0"/>
        <w:spacing w:after="0" w:line="240" w:lineRule="auto"/>
        <w:jc w:val="both"/>
        <w:rPr>
          <w:rFonts w:ascii="Times New Roman" w:hAnsi="Times New Roman" w:cs="Times New Roman"/>
          <w:sz w:val="24"/>
          <w:szCs w:val="24"/>
        </w:rPr>
      </w:pPr>
      <w:r w:rsidRPr="009D10EB">
        <w:rPr>
          <w:rFonts w:ascii="Times New Roman" w:eastAsia="Times New Roman" w:hAnsi="Times New Roman" w:cs="Times New Roman"/>
          <w:sz w:val="24"/>
          <w:szCs w:val="24"/>
        </w:rPr>
        <w:t xml:space="preserve">The organization of this conference is supported by the Council of Europe Sexual Orientation, Gender Identity and Expression, and Sex Characteristics (SOGIESC) Unit and </w:t>
      </w:r>
      <w:r w:rsidRPr="009D10EB">
        <w:rPr>
          <w:rFonts w:ascii="Times New Roman" w:hAnsi="Times New Roman" w:cs="Times New Roman"/>
          <w:color w:val="000000"/>
          <w:sz w:val="24"/>
          <w:szCs w:val="24"/>
        </w:rPr>
        <w:t xml:space="preserve">the action </w:t>
      </w:r>
      <w:r w:rsidRPr="009D10EB">
        <w:rPr>
          <w:rFonts w:ascii="Times New Roman" w:hAnsi="Times New Roman" w:cs="Times New Roman"/>
          <w:sz w:val="24"/>
          <w:szCs w:val="24"/>
        </w:rPr>
        <w:lastRenderedPageBreak/>
        <w:t>Combating Discrimination and Promoting Diversity in Serbia, part of the joint program of the European Union and the Council of Europe, Horizontal Facility for the Western Balkans and Türkiye.</w:t>
      </w:r>
    </w:p>
    <w:p w:rsidR="006D780F" w:rsidRPr="009D10EB" w:rsidRDefault="006D780F" w:rsidP="006D780F">
      <w:pPr>
        <w:autoSpaceDE w:val="0"/>
        <w:autoSpaceDN w:val="0"/>
        <w:adjustRightInd w:val="0"/>
        <w:spacing w:after="0" w:line="240" w:lineRule="auto"/>
        <w:jc w:val="both"/>
        <w:rPr>
          <w:rFonts w:ascii="Times New Roman" w:hAnsi="Times New Roman" w:cs="Times New Roman"/>
          <w:sz w:val="24"/>
          <w:szCs w:val="24"/>
        </w:rPr>
      </w:pPr>
    </w:p>
    <w:p w:rsidR="00EF4E3B" w:rsidRPr="009D10EB" w:rsidRDefault="00EF4E3B" w:rsidP="00EF4E3B">
      <w:pPr>
        <w:spacing w:before="100" w:beforeAutospacing="1" w:after="100" w:afterAutospacing="1" w:line="240" w:lineRule="auto"/>
        <w:jc w:val="both"/>
        <w:rPr>
          <w:rFonts w:ascii="Times New Roman" w:eastAsia="Times New Roman" w:hAnsi="Times New Roman" w:cs="Times New Roman"/>
          <w:sz w:val="24"/>
          <w:szCs w:val="24"/>
        </w:rPr>
      </w:pPr>
      <w:r w:rsidRPr="009D10EB">
        <w:rPr>
          <w:rFonts w:ascii="Times New Roman" w:eastAsia="Times New Roman" w:hAnsi="Times New Roman" w:cs="Times New Roman"/>
          <w:b/>
          <w:bCs/>
          <w:sz w:val="24"/>
          <w:szCs w:val="24"/>
        </w:rPr>
        <w:t>Conference Language:</w:t>
      </w:r>
      <w:r w:rsidRPr="009D10EB">
        <w:rPr>
          <w:rFonts w:ascii="Times New Roman" w:eastAsia="Times New Roman" w:hAnsi="Times New Roman" w:cs="Times New Roman"/>
          <w:sz w:val="24"/>
          <w:szCs w:val="24"/>
        </w:rPr>
        <w:t xml:space="preserve"> English. Presentations will be organized into panels, and the conference program will be </w:t>
      </w:r>
      <w:r w:rsidR="00C83DC9" w:rsidRPr="009D10EB">
        <w:rPr>
          <w:rFonts w:ascii="Times New Roman" w:eastAsia="Times New Roman" w:hAnsi="Times New Roman" w:cs="Times New Roman"/>
          <w:sz w:val="24"/>
          <w:szCs w:val="24"/>
        </w:rPr>
        <w:t>published no later than August 4th</w:t>
      </w:r>
      <w:r w:rsidRPr="009D10EB">
        <w:rPr>
          <w:rFonts w:ascii="Times New Roman" w:eastAsia="Times New Roman" w:hAnsi="Times New Roman" w:cs="Times New Roman"/>
          <w:sz w:val="24"/>
          <w:szCs w:val="24"/>
        </w:rPr>
        <w:t>, 2025.</w:t>
      </w:r>
    </w:p>
    <w:p w:rsidR="00EF4E3B" w:rsidRPr="009D10EB" w:rsidRDefault="00EF4E3B" w:rsidP="00EF4E3B">
      <w:pPr>
        <w:spacing w:before="100" w:beforeAutospacing="1" w:after="100" w:afterAutospacing="1" w:line="240" w:lineRule="auto"/>
        <w:rPr>
          <w:rFonts w:ascii="Times New Roman" w:eastAsia="Times New Roman" w:hAnsi="Times New Roman" w:cs="Times New Roman"/>
          <w:sz w:val="24"/>
          <w:szCs w:val="24"/>
        </w:rPr>
      </w:pPr>
      <w:r w:rsidRPr="009D10EB">
        <w:rPr>
          <w:rFonts w:ascii="Times New Roman" w:eastAsia="Times New Roman" w:hAnsi="Times New Roman" w:cs="Times New Roman"/>
          <w:b/>
          <w:bCs/>
          <w:sz w:val="24"/>
          <w:szCs w:val="24"/>
        </w:rPr>
        <w:t>Conference Topics:</w:t>
      </w:r>
      <w:r w:rsidRPr="009D10EB">
        <w:rPr>
          <w:rFonts w:ascii="Times New Roman" w:eastAsia="Times New Roman" w:hAnsi="Times New Roman" w:cs="Times New Roman"/>
          <w:sz w:val="24"/>
          <w:szCs w:val="24"/>
        </w:rPr>
        <w:br/>
        <w:t>Discussions at the conference will focus on the following topics:</w:t>
      </w:r>
    </w:p>
    <w:p w:rsidR="00EF4E3B" w:rsidRPr="009D10EB" w:rsidRDefault="00EF4E3B" w:rsidP="00EF4E3B">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9D10EB">
        <w:rPr>
          <w:rFonts w:ascii="Times New Roman" w:eastAsia="Times New Roman" w:hAnsi="Times New Roman" w:cs="Times New Roman"/>
          <w:sz w:val="24"/>
          <w:szCs w:val="24"/>
        </w:rPr>
        <w:t>The construction of gender and intersex identities from historical, sociological, legal, and anthropological perspectives</w:t>
      </w:r>
    </w:p>
    <w:p w:rsidR="00EF4E3B" w:rsidRPr="009D10EB" w:rsidRDefault="00EF4E3B" w:rsidP="00EF4E3B">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9D10EB">
        <w:rPr>
          <w:rFonts w:ascii="Times New Roman" w:eastAsia="Times New Roman" w:hAnsi="Times New Roman" w:cs="Times New Roman"/>
          <w:sz w:val="24"/>
          <w:szCs w:val="24"/>
        </w:rPr>
        <w:t>Awareness-raising, social inclusion, and support services</w:t>
      </w:r>
    </w:p>
    <w:p w:rsidR="00EF4E3B" w:rsidRPr="009D10EB" w:rsidRDefault="00EF4E3B" w:rsidP="00EF4E3B">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9D10EB">
        <w:rPr>
          <w:rFonts w:ascii="Times New Roman" w:eastAsia="Times New Roman" w:hAnsi="Times New Roman" w:cs="Times New Roman"/>
          <w:sz w:val="24"/>
          <w:szCs w:val="24"/>
        </w:rPr>
        <w:t>Educational challenges: bullying and erasure in schools (including lack of representation in school curricula)</w:t>
      </w:r>
    </w:p>
    <w:p w:rsidR="00EF4E3B" w:rsidRPr="009D10EB" w:rsidRDefault="00EF4E3B" w:rsidP="00EF4E3B">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9D10EB">
        <w:rPr>
          <w:rFonts w:ascii="Times New Roman" w:eastAsia="Times New Roman" w:hAnsi="Times New Roman" w:cs="Times New Roman"/>
          <w:sz w:val="24"/>
          <w:szCs w:val="24"/>
        </w:rPr>
        <w:t>The importance of bodily autonomy and human rights</w:t>
      </w:r>
    </w:p>
    <w:p w:rsidR="00EF4E3B" w:rsidRPr="009D10EB" w:rsidRDefault="00EF4E3B" w:rsidP="00EF4E3B">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9D10EB">
        <w:rPr>
          <w:rFonts w:ascii="Times New Roman" w:eastAsia="Times New Roman" w:hAnsi="Times New Roman" w:cs="Times New Roman"/>
          <w:sz w:val="24"/>
          <w:szCs w:val="24"/>
        </w:rPr>
        <w:t>Identity and self-determination</w:t>
      </w:r>
    </w:p>
    <w:p w:rsidR="00EF4E3B" w:rsidRPr="009D10EB" w:rsidRDefault="00EF4E3B" w:rsidP="00EF4E3B">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9D10EB">
        <w:rPr>
          <w:rFonts w:ascii="Times New Roman" w:eastAsia="Times New Roman" w:hAnsi="Times New Roman" w:cs="Times New Roman"/>
          <w:sz w:val="24"/>
          <w:szCs w:val="24"/>
        </w:rPr>
        <w:t>Stigmatization, discrimination, and resilience</w:t>
      </w:r>
    </w:p>
    <w:p w:rsidR="00EF4E3B" w:rsidRPr="009D10EB" w:rsidRDefault="00EF4E3B" w:rsidP="00EF4E3B">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9D10EB">
        <w:rPr>
          <w:rFonts w:ascii="Times New Roman" w:eastAsia="Times New Roman" w:hAnsi="Times New Roman" w:cs="Times New Roman"/>
          <w:sz w:val="24"/>
          <w:szCs w:val="24"/>
        </w:rPr>
        <w:t>Healthcare policy and practice reforms</w:t>
      </w:r>
    </w:p>
    <w:p w:rsidR="00EF4E3B" w:rsidRPr="009D10EB" w:rsidRDefault="00EF4E3B" w:rsidP="00EF4E3B">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9D10EB">
        <w:rPr>
          <w:rFonts w:ascii="Times New Roman" w:eastAsia="Times New Roman" w:hAnsi="Times New Roman" w:cs="Times New Roman"/>
          <w:sz w:val="24"/>
          <w:szCs w:val="24"/>
        </w:rPr>
        <w:t>(Sub)cultures, arts, and representations</w:t>
      </w:r>
    </w:p>
    <w:p w:rsidR="00EF4E3B" w:rsidRPr="009D10EB" w:rsidRDefault="00EF4E3B" w:rsidP="00EF4E3B">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9D10EB">
        <w:rPr>
          <w:rFonts w:ascii="Times New Roman" w:eastAsia="Times New Roman" w:hAnsi="Times New Roman" w:cs="Times New Roman"/>
          <w:sz w:val="24"/>
          <w:szCs w:val="24"/>
        </w:rPr>
        <w:t>Everyday life of intersex persons</w:t>
      </w:r>
    </w:p>
    <w:p w:rsidR="00EF4E3B" w:rsidRPr="009D10EB" w:rsidRDefault="00EF4E3B" w:rsidP="00EF4E3B">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9D10EB">
        <w:rPr>
          <w:rFonts w:ascii="Times New Roman" w:eastAsia="Times New Roman" w:hAnsi="Times New Roman" w:cs="Times New Roman"/>
          <w:sz w:val="24"/>
          <w:szCs w:val="24"/>
        </w:rPr>
        <w:t>Societal recognition and inclusion of intersex persons</w:t>
      </w:r>
    </w:p>
    <w:p w:rsidR="00EF4E3B" w:rsidRPr="009D10EB" w:rsidRDefault="00EF4E3B" w:rsidP="00EF4E3B">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9D10EB">
        <w:rPr>
          <w:rFonts w:ascii="Times New Roman" w:eastAsia="Times New Roman" w:hAnsi="Times New Roman" w:cs="Times New Roman"/>
          <w:sz w:val="24"/>
          <w:szCs w:val="24"/>
        </w:rPr>
        <w:t>The historical construction of intersex and its medicalization</w:t>
      </w:r>
    </w:p>
    <w:p w:rsidR="00EF4E3B" w:rsidRPr="009D10EB" w:rsidRDefault="00EF4E3B" w:rsidP="00EF4E3B">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9D10EB">
        <w:rPr>
          <w:rFonts w:ascii="Times New Roman" w:eastAsia="Times New Roman" w:hAnsi="Times New Roman" w:cs="Times New Roman"/>
          <w:sz w:val="24"/>
          <w:szCs w:val="24"/>
        </w:rPr>
        <w:t>Activist culture, resistance, and societal change</w:t>
      </w:r>
    </w:p>
    <w:p w:rsidR="00EF4E3B" w:rsidRPr="009D10EB" w:rsidRDefault="00EF4E3B" w:rsidP="00EF4E3B">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9D10EB">
        <w:rPr>
          <w:rFonts w:ascii="Times New Roman" w:eastAsia="Times New Roman" w:hAnsi="Times New Roman" w:cs="Times New Roman"/>
          <w:sz w:val="24"/>
          <w:szCs w:val="24"/>
        </w:rPr>
        <w:t>Engaging art as a tool for gender transformation</w:t>
      </w:r>
    </w:p>
    <w:p w:rsidR="00EF4E3B" w:rsidRPr="009D10EB" w:rsidRDefault="00EF4E3B" w:rsidP="00EF4E3B">
      <w:pPr>
        <w:spacing w:before="100" w:beforeAutospacing="1" w:after="100" w:afterAutospacing="1" w:line="240" w:lineRule="auto"/>
        <w:ind w:left="720"/>
        <w:jc w:val="both"/>
        <w:rPr>
          <w:rFonts w:ascii="Times New Roman" w:eastAsia="Times New Roman" w:hAnsi="Times New Roman" w:cs="Times New Roman"/>
          <w:sz w:val="24"/>
          <w:szCs w:val="24"/>
        </w:rPr>
      </w:pPr>
    </w:p>
    <w:p w:rsidR="00EF4E3B" w:rsidRPr="009D10EB" w:rsidRDefault="00EF4E3B" w:rsidP="00EF4E3B">
      <w:pPr>
        <w:spacing w:before="100" w:beforeAutospacing="1" w:after="100" w:afterAutospacing="1" w:line="240" w:lineRule="auto"/>
        <w:ind w:left="720"/>
        <w:jc w:val="both"/>
        <w:rPr>
          <w:rFonts w:ascii="Times New Roman" w:eastAsia="Times New Roman" w:hAnsi="Times New Roman" w:cs="Times New Roman"/>
          <w:sz w:val="24"/>
          <w:szCs w:val="24"/>
        </w:rPr>
      </w:pPr>
    </w:p>
    <w:p w:rsidR="00EF4E3B" w:rsidRPr="009D10EB" w:rsidRDefault="00EF4E3B" w:rsidP="00EF4E3B">
      <w:pPr>
        <w:spacing w:before="100" w:beforeAutospacing="1" w:after="100" w:afterAutospacing="1" w:line="240" w:lineRule="auto"/>
        <w:ind w:left="720"/>
        <w:jc w:val="both"/>
        <w:rPr>
          <w:rFonts w:ascii="Times New Roman" w:eastAsia="Times New Roman" w:hAnsi="Times New Roman" w:cs="Times New Roman"/>
          <w:sz w:val="24"/>
          <w:szCs w:val="24"/>
        </w:rPr>
      </w:pPr>
    </w:p>
    <w:p w:rsidR="00EF4E3B" w:rsidRPr="009D10EB" w:rsidRDefault="00EF4E3B" w:rsidP="00EF4E3B">
      <w:pPr>
        <w:spacing w:before="100" w:beforeAutospacing="1" w:after="100" w:afterAutospacing="1" w:line="240" w:lineRule="auto"/>
        <w:jc w:val="both"/>
        <w:rPr>
          <w:rFonts w:ascii="Times New Roman" w:eastAsia="Times New Roman" w:hAnsi="Times New Roman" w:cs="Times New Roman"/>
          <w:sz w:val="24"/>
          <w:szCs w:val="24"/>
        </w:rPr>
      </w:pPr>
      <w:r w:rsidRPr="009D10EB">
        <w:rPr>
          <w:rFonts w:ascii="Times New Roman" w:hAnsi="Times New Roman" w:cs="Times New Roman"/>
          <w:b/>
          <w:bCs/>
          <w:i/>
          <w:iCs/>
          <w:color w:val="000000"/>
          <w:sz w:val="24"/>
          <w:szCs w:val="24"/>
        </w:rPr>
        <w:t xml:space="preserve">Conference Registration </w:t>
      </w:r>
    </w:p>
    <w:p w:rsidR="00EF4E3B" w:rsidRPr="009D10EB" w:rsidRDefault="00EF4E3B" w:rsidP="00EF4E3B">
      <w:pPr>
        <w:pStyle w:val="ListParagraph"/>
        <w:autoSpaceDE w:val="0"/>
        <w:autoSpaceDN w:val="0"/>
        <w:adjustRightInd w:val="0"/>
        <w:spacing w:after="0" w:line="240" w:lineRule="auto"/>
        <w:rPr>
          <w:rFonts w:ascii="Times New Roman" w:hAnsi="Times New Roman" w:cs="Times New Roman"/>
          <w:color w:val="000000"/>
          <w:szCs w:val="24"/>
        </w:rPr>
      </w:pPr>
    </w:p>
    <w:p w:rsidR="00EF4E3B" w:rsidRPr="009D10EB" w:rsidRDefault="00EF4E3B" w:rsidP="00EF4E3B">
      <w:pPr>
        <w:spacing w:after="0" w:line="240" w:lineRule="auto"/>
        <w:jc w:val="both"/>
        <w:rPr>
          <w:rFonts w:ascii="Times New Roman" w:eastAsiaTheme="minorEastAsia" w:hAnsi="Times New Roman" w:cs="Times New Roman"/>
          <w:sz w:val="24"/>
          <w:szCs w:val="24"/>
        </w:rPr>
      </w:pPr>
      <w:r w:rsidRPr="009D10EB">
        <w:rPr>
          <w:rFonts w:ascii="Times New Roman" w:eastAsiaTheme="minorEastAsia" w:hAnsi="Times New Roman" w:cs="Times New Roman"/>
          <w:sz w:val="24"/>
          <w:szCs w:val="24"/>
        </w:rPr>
        <w:t xml:space="preserve">Interested authors are invited to submit an abstract (up to 250 words in length) and a brief academic CV </w:t>
      </w:r>
      <w:r w:rsidRPr="009D10EB">
        <w:rPr>
          <w:rFonts w:ascii="Times New Roman" w:eastAsiaTheme="minorEastAsia" w:hAnsi="Times New Roman" w:cs="Times New Roman"/>
          <w:b/>
          <w:sz w:val="24"/>
          <w:szCs w:val="24"/>
        </w:rPr>
        <w:t>no later than March 10th 2025</w:t>
      </w:r>
      <w:r w:rsidRPr="009D10EB">
        <w:rPr>
          <w:rFonts w:ascii="Times New Roman" w:eastAsiaTheme="minorEastAsia" w:hAnsi="Times New Roman" w:cs="Times New Roman"/>
          <w:sz w:val="24"/>
          <w:szCs w:val="24"/>
        </w:rPr>
        <w:t xml:space="preserve"> at the following e-mail address: </w:t>
      </w:r>
      <w:hyperlink r:id="rId6" w:history="1">
        <w:r w:rsidRPr="009D10EB">
          <w:rPr>
            <w:rStyle w:val="Hyperlink"/>
            <w:rFonts w:ascii="Times New Roman" w:hAnsi="Times New Roman" w:cs="Times New Roman"/>
            <w:sz w:val="24"/>
            <w:szCs w:val="24"/>
            <w:shd w:val="clear" w:color="auto" w:fill="FFFFFF"/>
          </w:rPr>
          <w:t>intersexconf@f.bg.ac.rs</w:t>
        </w:r>
      </w:hyperlink>
      <w:r w:rsidRPr="009D10EB">
        <w:rPr>
          <w:rFonts w:ascii="Times New Roman" w:hAnsi="Times New Roman" w:cs="Times New Roman"/>
          <w:sz w:val="24"/>
          <w:szCs w:val="24"/>
          <w:shd w:val="clear" w:color="auto" w:fill="FFFFFF"/>
        </w:rPr>
        <w:t xml:space="preserve"> </w:t>
      </w:r>
    </w:p>
    <w:p w:rsidR="00EF4E3B" w:rsidRPr="009D10EB" w:rsidRDefault="00EF4E3B" w:rsidP="00EF4E3B">
      <w:pPr>
        <w:spacing w:after="0" w:line="240" w:lineRule="auto"/>
        <w:jc w:val="both"/>
        <w:rPr>
          <w:rFonts w:ascii="Times New Roman" w:eastAsiaTheme="minorEastAsia" w:hAnsi="Times New Roman" w:cs="Times New Roman"/>
          <w:sz w:val="24"/>
          <w:szCs w:val="24"/>
        </w:rPr>
      </w:pPr>
    </w:p>
    <w:p w:rsidR="00EF4E3B" w:rsidRPr="009D10EB" w:rsidRDefault="00EF4E3B" w:rsidP="00EF4E3B">
      <w:pPr>
        <w:spacing w:after="0" w:line="240" w:lineRule="auto"/>
        <w:jc w:val="both"/>
        <w:rPr>
          <w:rFonts w:ascii="Times New Roman" w:eastAsiaTheme="minorEastAsia" w:hAnsi="Times New Roman" w:cs="Times New Roman"/>
          <w:sz w:val="24"/>
          <w:szCs w:val="24"/>
        </w:rPr>
      </w:pPr>
      <w:r w:rsidRPr="009D10EB">
        <w:rPr>
          <w:rFonts w:ascii="Times New Roman" w:eastAsiaTheme="minorEastAsia" w:hAnsi="Times New Roman" w:cs="Times New Roman"/>
          <w:sz w:val="24"/>
          <w:szCs w:val="24"/>
        </w:rPr>
        <w:t xml:space="preserve">We also plan to publish the Conference Proceedings. All papers will be peer reviewed by an International Academic Committee of the Conference and selected papers will be published in the Conference Proceedings. </w:t>
      </w:r>
    </w:p>
    <w:p w:rsidR="00EF4E3B" w:rsidRPr="009D10EB" w:rsidRDefault="00EF4E3B" w:rsidP="00EF4E3B">
      <w:pPr>
        <w:autoSpaceDE w:val="0"/>
        <w:autoSpaceDN w:val="0"/>
        <w:adjustRightInd w:val="0"/>
        <w:spacing w:after="0" w:line="240" w:lineRule="auto"/>
        <w:jc w:val="both"/>
        <w:rPr>
          <w:rFonts w:ascii="Times New Roman" w:hAnsi="Times New Roman" w:cs="Times New Roman"/>
          <w:b/>
          <w:bCs/>
          <w:i/>
          <w:iCs/>
          <w:color w:val="000000"/>
          <w:sz w:val="24"/>
          <w:szCs w:val="24"/>
        </w:rPr>
      </w:pPr>
    </w:p>
    <w:p w:rsidR="00EF4E3B" w:rsidRPr="009D10EB" w:rsidRDefault="00EF4E3B" w:rsidP="00EF4E3B">
      <w:pPr>
        <w:autoSpaceDE w:val="0"/>
        <w:autoSpaceDN w:val="0"/>
        <w:adjustRightInd w:val="0"/>
        <w:spacing w:after="0" w:line="240" w:lineRule="auto"/>
        <w:rPr>
          <w:rFonts w:ascii="Times New Roman" w:hAnsi="Times New Roman" w:cs="Times New Roman"/>
          <w:b/>
          <w:bCs/>
          <w:i/>
          <w:iCs/>
          <w:color w:val="000000"/>
          <w:sz w:val="24"/>
          <w:szCs w:val="24"/>
        </w:rPr>
      </w:pPr>
      <w:r w:rsidRPr="009D10EB">
        <w:rPr>
          <w:rFonts w:ascii="Times New Roman" w:hAnsi="Times New Roman" w:cs="Times New Roman"/>
          <w:b/>
          <w:bCs/>
          <w:i/>
          <w:iCs/>
          <w:color w:val="000000"/>
          <w:sz w:val="24"/>
          <w:szCs w:val="24"/>
        </w:rPr>
        <w:t xml:space="preserve">Registration fee </w:t>
      </w:r>
    </w:p>
    <w:p w:rsidR="00EF4E3B" w:rsidRPr="009D10EB" w:rsidRDefault="00EF4E3B" w:rsidP="00EF4E3B">
      <w:pPr>
        <w:autoSpaceDE w:val="0"/>
        <w:autoSpaceDN w:val="0"/>
        <w:adjustRightInd w:val="0"/>
        <w:spacing w:after="0" w:line="240" w:lineRule="auto"/>
        <w:rPr>
          <w:rFonts w:ascii="Times New Roman" w:hAnsi="Times New Roman" w:cs="Times New Roman"/>
          <w:color w:val="000000"/>
          <w:sz w:val="24"/>
          <w:szCs w:val="24"/>
        </w:rPr>
      </w:pPr>
    </w:p>
    <w:p w:rsidR="00EF4E3B" w:rsidRPr="009D10EB" w:rsidRDefault="00EF4E3B" w:rsidP="00EF4E3B">
      <w:pPr>
        <w:spacing w:after="0" w:line="240" w:lineRule="auto"/>
        <w:rPr>
          <w:rFonts w:ascii="Times New Roman" w:eastAsiaTheme="minorEastAsia" w:hAnsi="Times New Roman" w:cs="Times New Roman"/>
          <w:sz w:val="24"/>
          <w:szCs w:val="24"/>
        </w:rPr>
      </w:pPr>
      <w:r w:rsidRPr="009D10EB">
        <w:rPr>
          <w:rFonts w:ascii="Times New Roman" w:eastAsiaTheme="minorEastAsia" w:hAnsi="Times New Roman" w:cs="Times New Roman"/>
          <w:sz w:val="24"/>
          <w:szCs w:val="24"/>
        </w:rPr>
        <w:lastRenderedPageBreak/>
        <w:t xml:space="preserve">No participation fee applies. </w:t>
      </w:r>
    </w:p>
    <w:p w:rsidR="00EF4E3B" w:rsidRPr="009D10EB" w:rsidRDefault="00EF4E3B" w:rsidP="00EF4E3B">
      <w:pPr>
        <w:spacing w:after="0" w:line="240" w:lineRule="auto"/>
        <w:rPr>
          <w:rFonts w:ascii="Times New Roman" w:eastAsiaTheme="minorEastAsia" w:hAnsi="Times New Roman" w:cs="Times New Roman"/>
          <w:sz w:val="24"/>
          <w:szCs w:val="24"/>
        </w:rPr>
      </w:pPr>
      <w:r w:rsidRPr="009D10EB">
        <w:rPr>
          <w:rFonts w:ascii="Times New Roman" w:eastAsiaTheme="minorEastAsia" w:hAnsi="Times New Roman" w:cs="Times New Roman"/>
          <w:sz w:val="24"/>
          <w:szCs w:val="24"/>
        </w:rPr>
        <w:t>Conference participants are expected to cover their expenses in relation to travel and accommodation. The organizer will provide a list of hotels with discounted rates. Lunch and coffee/tea on both days will be provided by the organizers.</w:t>
      </w:r>
    </w:p>
    <w:p w:rsidR="00EF4E3B" w:rsidRPr="009D10EB" w:rsidRDefault="00EF4E3B" w:rsidP="00EF4E3B">
      <w:pPr>
        <w:spacing w:after="0" w:line="240" w:lineRule="auto"/>
        <w:rPr>
          <w:rFonts w:ascii="Times New Roman" w:eastAsiaTheme="minorEastAsia" w:hAnsi="Times New Roman" w:cs="Times New Roman"/>
          <w:sz w:val="24"/>
          <w:szCs w:val="24"/>
        </w:rPr>
      </w:pPr>
    </w:p>
    <w:p w:rsidR="00EF4E3B" w:rsidRPr="009D10EB" w:rsidRDefault="00EF4E3B" w:rsidP="00EF4E3B">
      <w:pPr>
        <w:spacing w:line="240" w:lineRule="auto"/>
        <w:rPr>
          <w:rFonts w:ascii="Times New Roman" w:hAnsi="Times New Roman" w:cs="Times New Roman"/>
          <w:b/>
          <w:i/>
          <w:sz w:val="24"/>
          <w:szCs w:val="24"/>
        </w:rPr>
      </w:pPr>
      <w:r w:rsidRPr="009D10EB">
        <w:rPr>
          <w:rFonts w:ascii="Times New Roman" w:hAnsi="Times New Roman" w:cs="Times New Roman"/>
          <w:b/>
          <w:i/>
          <w:sz w:val="24"/>
          <w:szCs w:val="24"/>
        </w:rPr>
        <w:t>Important dates:</w:t>
      </w:r>
    </w:p>
    <w:p w:rsidR="00EF4E3B" w:rsidRPr="009D10EB" w:rsidRDefault="00EF4E3B" w:rsidP="00EF4E3B">
      <w:pPr>
        <w:spacing w:line="240" w:lineRule="auto"/>
        <w:rPr>
          <w:rFonts w:ascii="Times New Roman" w:hAnsi="Times New Roman" w:cs="Times New Roman"/>
          <w:sz w:val="24"/>
          <w:szCs w:val="24"/>
        </w:rPr>
      </w:pPr>
      <w:r w:rsidRPr="009D10EB">
        <w:rPr>
          <w:rFonts w:ascii="Times New Roman" w:hAnsi="Times New Roman" w:cs="Times New Roman"/>
          <w:b/>
          <w:sz w:val="24"/>
          <w:szCs w:val="24"/>
        </w:rPr>
        <w:t>March 10th 2025</w:t>
      </w:r>
      <w:r w:rsidRPr="009D10EB">
        <w:rPr>
          <w:rFonts w:ascii="Times New Roman" w:hAnsi="Times New Roman" w:cs="Times New Roman"/>
          <w:sz w:val="24"/>
          <w:szCs w:val="24"/>
        </w:rPr>
        <w:t xml:space="preserve"> – </w:t>
      </w:r>
      <w:r w:rsidRPr="009D10EB">
        <w:rPr>
          <w:rFonts w:ascii="Times New Roman" w:hAnsi="Times New Roman" w:cs="Times New Roman"/>
          <w:b/>
          <w:sz w:val="24"/>
          <w:szCs w:val="24"/>
        </w:rPr>
        <w:t>Abstract submission</w:t>
      </w:r>
      <w:r w:rsidRPr="009D10EB">
        <w:rPr>
          <w:rFonts w:ascii="Times New Roman" w:hAnsi="Times New Roman" w:cs="Times New Roman"/>
          <w:sz w:val="24"/>
          <w:szCs w:val="24"/>
        </w:rPr>
        <w:t xml:space="preserve">. </w:t>
      </w:r>
    </w:p>
    <w:p w:rsidR="00EF4E3B" w:rsidRPr="009D10EB" w:rsidRDefault="00EF4E3B" w:rsidP="00EF4E3B">
      <w:pPr>
        <w:spacing w:line="240" w:lineRule="auto"/>
        <w:rPr>
          <w:rFonts w:ascii="Times New Roman" w:hAnsi="Times New Roman" w:cs="Times New Roman"/>
          <w:sz w:val="24"/>
          <w:szCs w:val="24"/>
        </w:rPr>
      </w:pPr>
      <w:r w:rsidRPr="009D10EB">
        <w:rPr>
          <w:rFonts w:ascii="Times New Roman" w:hAnsi="Times New Roman" w:cs="Times New Roman"/>
          <w:sz w:val="24"/>
          <w:szCs w:val="24"/>
        </w:rPr>
        <w:t xml:space="preserve">You can submit your abstracts (max 250 words) on the following email: </w:t>
      </w:r>
      <w:hyperlink r:id="rId7" w:history="1">
        <w:r w:rsidRPr="009D10EB">
          <w:rPr>
            <w:rStyle w:val="Hyperlink"/>
            <w:rFonts w:ascii="Times New Roman" w:hAnsi="Times New Roman" w:cs="Times New Roman"/>
            <w:sz w:val="24"/>
            <w:szCs w:val="24"/>
            <w:shd w:val="clear" w:color="auto" w:fill="FFFFFF"/>
          </w:rPr>
          <w:t>intersexconf@f.bg.ac.rs</w:t>
        </w:r>
      </w:hyperlink>
      <w:r w:rsidRPr="009D10EB">
        <w:rPr>
          <w:rFonts w:ascii="Times New Roman" w:hAnsi="Times New Roman" w:cs="Times New Roman"/>
          <w:sz w:val="24"/>
          <w:szCs w:val="24"/>
          <w:shd w:val="clear" w:color="auto" w:fill="FFFFFF"/>
        </w:rPr>
        <w:t xml:space="preserve"> </w:t>
      </w:r>
    </w:p>
    <w:p w:rsidR="00EF4E3B" w:rsidRPr="009D10EB" w:rsidRDefault="00EF4E3B" w:rsidP="00EF4E3B">
      <w:pPr>
        <w:spacing w:line="240" w:lineRule="auto"/>
        <w:rPr>
          <w:rFonts w:ascii="Times New Roman" w:hAnsi="Times New Roman" w:cs="Times New Roman"/>
          <w:sz w:val="24"/>
          <w:szCs w:val="24"/>
        </w:rPr>
      </w:pPr>
      <w:r w:rsidRPr="009D10EB">
        <w:rPr>
          <w:rFonts w:ascii="Times New Roman" w:hAnsi="Times New Roman" w:cs="Times New Roman"/>
          <w:sz w:val="24"/>
          <w:szCs w:val="24"/>
        </w:rPr>
        <w:t>Abstracts should include the name of the author, the institutional affiliation of the author, the title, keywords (maximum five).</w:t>
      </w:r>
    </w:p>
    <w:p w:rsidR="00EF4E3B" w:rsidRPr="009D10EB" w:rsidRDefault="00EF4E3B" w:rsidP="00EF4E3B">
      <w:pPr>
        <w:spacing w:line="240" w:lineRule="auto"/>
        <w:rPr>
          <w:rFonts w:ascii="Times New Roman" w:hAnsi="Times New Roman" w:cs="Times New Roman"/>
          <w:sz w:val="24"/>
          <w:szCs w:val="24"/>
        </w:rPr>
      </w:pPr>
      <w:r w:rsidRPr="009D10EB">
        <w:rPr>
          <w:rFonts w:ascii="Times New Roman" w:hAnsi="Times New Roman" w:cs="Times New Roman"/>
          <w:b/>
          <w:sz w:val="24"/>
          <w:szCs w:val="24"/>
        </w:rPr>
        <w:t>May</w:t>
      </w:r>
      <w:r w:rsidR="00C83DC9" w:rsidRPr="009D10EB">
        <w:rPr>
          <w:rFonts w:ascii="Times New Roman" w:hAnsi="Times New Roman" w:cs="Times New Roman"/>
          <w:b/>
          <w:sz w:val="24"/>
          <w:szCs w:val="24"/>
        </w:rPr>
        <w:t xml:space="preserve"> 16</w:t>
      </w:r>
      <w:r w:rsidRPr="009D10EB">
        <w:rPr>
          <w:rFonts w:ascii="Times New Roman" w:hAnsi="Times New Roman" w:cs="Times New Roman"/>
          <w:b/>
          <w:sz w:val="24"/>
          <w:szCs w:val="24"/>
        </w:rPr>
        <w:t>th 2025</w:t>
      </w:r>
      <w:r w:rsidRPr="009D10EB">
        <w:rPr>
          <w:rFonts w:ascii="Times New Roman" w:hAnsi="Times New Roman" w:cs="Times New Roman"/>
          <w:sz w:val="24"/>
          <w:szCs w:val="24"/>
        </w:rPr>
        <w:t xml:space="preserve"> - </w:t>
      </w:r>
      <w:r w:rsidRPr="009D10EB">
        <w:rPr>
          <w:rFonts w:ascii="Times New Roman" w:hAnsi="Times New Roman" w:cs="Times New Roman"/>
          <w:b/>
          <w:sz w:val="24"/>
          <w:szCs w:val="24"/>
        </w:rPr>
        <w:t>Announcement of Selected Abstracts</w:t>
      </w:r>
      <w:r w:rsidRPr="009D10EB">
        <w:rPr>
          <w:rFonts w:ascii="Times New Roman" w:hAnsi="Times New Roman" w:cs="Times New Roman"/>
          <w:sz w:val="24"/>
          <w:szCs w:val="24"/>
        </w:rPr>
        <w:t>.</w:t>
      </w:r>
    </w:p>
    <w:p w:rsidR="00EF4E3B" w:rsidRPr="009D10EB" w:rsidRDefault="00EF4E3B" w:rsidP="00EF4E3B">
      <w:pPr>
        <w:spacing w:line="240" w:lineRule="auto"/>
        <w:rPr>
          <w:rFonts w:ascii="Times New Roman" w:hAnsi="Times New Roman" w:cs="Times New Roman"/>
          <w:sz w:val="24"/>
          <w:szCs w:val="24"/>
        </w:rPr>
      </w:pPr>
      <w:r w:rsidRPr="009D10EB">
        <w:rPr>
          <w:rFonts w:ascii="Times New Roman" w:hAnsi="Times New Roman" w:cs="Times New Roman"/>
          <w:b/>
          <w:sz w:val="24"/>
          <w:szCs w:val="24"/>
        </w:rPr>
        <w:t>August 11th 2025</w:t>
      </w:r>
      <w:r w:rsidRPr="009D10EB">
        <w:rPr>
          <w:rFonts w:ascii="Times New Roman" w:hAnsi="Times New Roman" w:cs="Times New Roman"/>
          <w:sz w:val="24"/>
          <w:szCs w:val="24"/>
        </w:rPr>
        <w:t xml:space="preserve"> – </w:t>
      </w:r>
      <w:r w:rsidRPr="009D10EB">
        <w:rPr>
          <w:rFonts w:ascii="Times New Roman" w:hAnsi="Times New Roman" w:cs="Times New Roman"/>
          <w:b/>
          <w:sz w:val="24"/>
          <w:szCs w:val="24"/>
        </w:rPr>
        <w:t>Final paper submission</w:t>
      </w:r>
      <w:r w:rsidRPr="009D10EB">
        <w:rPr>
          <w:rFonts w:ascii="Times New Roman" w:hAnsi="Times New Roman" w:cs="Times New Roman"/>
          <w:sz w:val="24"/>
          <w:szCs w:val="24"/>
        </w:rPr>
        <w:t xml:space="preserve"> for the Conference Proceedings.</w:t>
      </w:r>
      <w:r w:rsidRPr="009D10EB">
        <w:rPr>
          <w:rFonts w:ascii="Times New Roman" w:eastAsia="Times New Roman" w:hAnsi="Times New Roman" w:cs="Times New Roman"/>
          <w:color w:val="222222"/>
          <w:sz w:val="24"/>
          <w:szCs w:val="24"/>
        </w:rPr>
        <w:t> </w:t>
      </w:r>
    </w:p>
    <w:p w:rsidR="00EF4E3B" w:rsidRPr="009D10EB" w:rsidRDefault="00EF4E3B" w:rsidP="00EF4E3B">
      <w:pPr>
        <w:shd w:val="clear" w:color="auto" w:fill="FFFFFF"/>
        <w:spacing w:after="0" w:line="240" w:lineRule="auto"/>
        <w:ind w:left="360"/>
        <w:jc w:val="right"/>
        <w:rPr>
          <w:rFonts w:ascii="Times New Roman" w:eastAsia="Times New Roman" w:hAnsi="Times New Roman" w:cs="Times New Roman"/>
          <w:color w:val="222222"/>
          <w:sz w:val="24"/>
          <w:szCs w:val="24"/>
        </w:rPr>
      </w:pPr>
    </w:p>
    <w:p w:rsidR="00EF4E3B" w:rsidRPr="009D10EB" w:rsidRDefault="00EF4E3B" w:rsidP="00EF4E3B">
      <w:pPr>
        <w:autoSpaceDE w:val="0"/>
        <w:autoSpaceDN w:val="0"/>
        <w:adjustRightInd w:val="0"/>
        <w:spacing w:after="0" w:line="240" w:lineRule="auto"/>
        <w:rPr>
          <w:rFonts w:ascii="Times New Roman" w:hAnsi="Times New Roman" w:cs="Times New Roman"/>
          <w:b/>
          <w:bCs/>
          <w:i/>
          <w:iCs/>
          <w:color w:val="000000"/>
          <w:sz w:val="24"/>
          <w:szCs w:val="24"/>
        </w:rPr>
      </w:pPr>
      <w:r w:rsidRPr="009D10EB">
        <w:rPr>
          <w:rFonts w:ascii="Times New Roman" w:hAnsi="Times New Roman" w:cs="Times New Roman"/>
          <w:b/>
          <w:bCs/>
          <w:i/>
          <w:iCs/>
          <w:color w:val="000000"/>
          <w:sz w:val="24"/>
          <w:szCs w:val="24"/>
        </w:rPr>
        <w:t xml:space="preserve">Contact &amp; Directions </w:t>
      </w:r>
    </w:p>
    <w:p w:rsidR="00EF4E3B" w:rsidRPr="009D10EB" w:rsidRDefault="00EF4E3B" w:rsidP="00EF4E3B">
      <w:pPr>
        <w:pStyle w:val="ListParagraph"/>
        <w:autoSpaceDE w:val="0"/>
        <w:autoSpaceDN w:val="0"/>
        <w:adjustRightInd w:val="0"/>
        <w:spacing w:after="0" w:line="240" w:lineRule="auto"/>
        <w:rPr>
          <w:rFonts w:ascii="Times New Roman" w:hAnsi="Times New Roman" w:cs="Times New Roman"/>
          <w:color w:val="000000"/>
          <w:sz w:val="24"/>
          <w:szCs w:val="24"/>
        </w:rPr>
      </w:pPr>
    </w:p>
    <w:p w:rsidR="00EF4E3B" w:rsidRPr="009D10EB" w:rsidRDefault="00EF4E3B" w:rsidP="00EF4E3B">
      <w:pPr>
        <w:spacing w:after="0" w:line="240" w:lineRule="auto"/>
        <w:rPr>
          <w:rFonts w:ascii="Times New Roman" w:hAnsi="Times New Roman" w:cs="Times New Roman"/>
          <w:sz w:val="24"/>
          <w:szCs w:val="24"/>
        </w:rPr>
      </w:pPr>
      <w:r w:rsidRPr="009D10EB">
        <w:rPr>
          <w:rFonts w:ascii="Times New Roman" w:eastAsiaTheme="minorEastAsia" w:hAnsi="Times New Roman" w:cs="Times New Roman"/>
          <w:sz w:val="24"/>
          <w:szCs w:val="24"/>
        </w:rPr>
        <w:t xml:space="preserve">Venue: </w:t>
      </w:r>
      <w:r w:rsidRPr="009D10EB">
        <w:rPr>
          <w:rFonts w:ascii="Times New Roman" w:hAnsi="Times New Roman" w:cs="Times New Roman"/>
          <w:sz w:val="24"/>
          <w:szCs w:val="24"/>
        </w:rPr>
        <w:t>Facult</w:t>
      </w:r>
      <w:bookmarkStart w:id="0" w:name="_GoBack"/>
      <w:bookmarkEnd w:id="0"/>
      <w:r w:rsidRPr="009D10EB">
        <w:rPr>
          <w:rFonts w:ascii="Times New Roman" w:hAnsi="Times New Roman" w:cs="Times New Roman"/>
          <w:sz w:val="24"/>
          <w:szCs w:val="24"/>
        </w:rPr>
        <w:t xml:space="preserve">y of Philosophy University of Belgrade, Čika Ljubina Street, No. 18-20, Belgrade, Serbia, </w:t>
      </w:r>
      <w:hyperlink r:id="rId8" w:history="1">
        <w:r w:rsidRPr="009D10EB">
          <w:rPr>
            <w:rStyle w:val="Hyperlink"/>
            <w:rFonts w:ascii="Times New Roman" w:hAnsi="Times New Roman" w:cs="Times New Roman"/>
            <w:sz w:val="24"/>
            <w:szCs w:val="24"/>
          </w:rPr>
          <w:t>https://www.f.bg.ac.rs/en2</w:t>
        </w:r>
      </w:hyperlink>
      <w:r w:rsidRPr="009D10EB">
        <w:rPr>
          <w:rFonts w:ascii="Times New Roman" w:hAnsi="Times New Roman" w:cs="Times New Roman"/>
          <w:sz w:val="24"/>
          <w:szCs w:val="24"/>
        </w:rPr>
        <w:t xml:space="preserve"> </w:t>
      </w:r>
    </w:p>
    <w:p w:rsidR="00EF4E3B" w:rsidRPr="009D10EB" w:rsidRDefault="00EF4E3B" w:rsidP="00EF4E3B">
      <w:pPr>
        <w:pStyle w:val="ListParagraph"/>
        <w:shd w:val="clear" w:color="auto" w:fill="FFFFFF"/>
        <w:spacing w:after="0" w:line="240" w:lineRule="auto"/>
        <w:rPr>
          <w:rFonts w:ascii="Times New Roman" w:eastAsia="Times New Roman" w:hAnsi="Times New Roman" w:cs="Times New Roman"/>
          <w:color w:val="222222"/>
          <w:sz w:val="24"/>
          <w:szCs w:val="24"/>
        </w:rPr>
      </w:pPr>
    </w:p>
    <w:p w:rsidR="00EF4E3B" w:rsidRPr="009D10EB" w:rsidRDefault="00EF4E3B" w:rsidP="00EF4E3B">
      <w:pPr>
        <w:spacing w:after="0" w:line="240" w:lineRule="auto"/>
        <w:rPr>
          <w:rFonts w:ascii="Times New Roman" w:hAnsi="Times New Roman" w:cs="Times New Roman"/>
          <w:sz w:val="24"/>
          <w:szCs w:val="24"/>
        </w:rPr>
      </w:pPr>
      <w:r w:rsidRPr="009D10EB">
        <w:rPr>
          <w:rFonts w:ascii="Times New Roman" w:hAnsi="Times New Roman" w:cs="Times New Roman"/>
          <w:sz w:val="24"/>
          <w:szCs w:val="24"/>
        </w:rPr>
        <w:t>We are looking forward to seeing you soon at the Faculty of Philosophy University of Belgrade.</w:t>
      </w:r>
    </w:p>
    <w:p w:rsidR="00EF4E3B" w:rsidRPr="009D10EB" w:rsidRDefault="00EF4E3B" w:rsidP="00EF4E3B">
      <w:pPr>
        <w:pStyle w:val="ListParagraph"/>
        <w:spacing w:after="0" w:line="240" w:lineRule="auto"/>
        <w:rPr>
          <w:rFonts w:ascii="Times New Roman" w:hAnsi="Times New Roman" w:cs="Times New Roman"/>
          <w:sz w:val="24"/>
          <w:szCs w:val="24"/>
        </w:rPr>
      </w:pPr>
    </w:p>
    <w:p w:rsidR="00EF4E3B" w:rsidRPr="009D10EB" w:rsidRDefault="00EF4E3B" w:rsidP="00EF4E3B">
      <w:pPr>
        <w:spacing w:after="0" w:line="240" w:lineRule="auto"/>
        <w:rPr>
          <w:rFonts w:ascii="Times New Roman" w:eastAsiaTheme="minorEastAsia" w:hAnsi="Times New Roman" w:cs="Times New Roman"/>
          <w:sz w:val="24"/>
          <w:szCs w:val="24"/>
        </w:rPr>
      </w:pPr>
      <w:r w:rsidRPr="009D10EB">
        <w:rPr>
          <w:rFonts w:ascii="Times New Roman" w:eastAsiaTheme="minorEastAsia" w:hAnsi="Times New Roman" w:cs="Times New Roman"/>
          <w:sz w:val="24"/>
          <w:szCs w:val="24"/>
        </w:rPr>
        <w:t>Kind regards</w:t>
      </w:r>
    </w:p>
    <w:p w:rsidR="00EF4E3B" w:rsidRPr="009D10EB" w:rsidRDefault="00EF4E3B" w:rsidP="00EF4E3B">
      <w:pPr>
        <w:shd w:val="clear" w:color="auto" w:fill="FFFFFF"/>
        <w:spacing w:after="0" w:line="240" w:lineRule="auto"/>
        <w:rPr>
          <w:rFonts w:ascii="Times New Roman" w:eastAsia="Times New Roman" w:hAnsi="Times New Roman" w:cs="Times New Roman"/>
          <w:color w:val="222222"/>
          <w:sz w:val="24"/>
          <w:szCs w:val="24"/>
        </w:rPr>
      </w:pPr>
      <w:r w:rsidRPr="009D10EB">
        <w:rPr>
          <w:rFonts w:ascii="Times New Roman" w:eastAsia="Times New Roman" w:hAnsi="Times New Roman" w:cs="Times New Roman"/>
          <w:color w:val="222222"/>
          <w:sz w:val="24"/>
          <w:szCs w:val="24"/>
        </w:rPr>
        <w:t>The Conference Organizing Committee</w:t>
      </w:r>
    </w:p>
    <w:p w:rsidR="00EF4E3B" w:rsidRPr="009D10EB" w:rsidRDefault="00EF4E3B" w:rsidP="00EF4E3B">
      <w:pPr>
        <w:spacing w:after="0" w:line="240" w:lineRule="auto"/>
        <w:rPr>
          <w:rFonts w:ascii="Times New Roman" w:hAnsi="Times New Roman" w:cs="Times New Roman"/>
          <w:sz w:val="24"/>
          <w:szCs w:val="24"/>
        </w:rPr>
      </w:pPr>
    </w:p>
    <w:p w:rsidR="00DA57CF" w:rsidRPr="009D10EB" w:rsidRDefault="00DA57CF" w:rsidP="00DA57CF">
      <w:pPr>
        <w:rPr>
          <w:rFonts w:ascii="Times New Roman" w:hAnsi="Times New Roman" w:cs="Times New Roman"/>
        </w:rPr>
      </w:pPr>
    </w:p>
    <w:p w:rsidR="009D10EB" w:rsidRPr="009D10EB" w:rsidRDefault="009D10EB" w:rsidP="009D10EB">
      <w:pPr>
        <w:pStyle w:val="NormalWeb"/>
      </w:pPr>
      <w:r w:rsidRPr="009D10EB">
        <w:rPr>
          <w:rStyle w:val="Strong"/>
          <w:b w:val="0"/>
          <w:u w:val="single"/>
        </w:rPr>
        <w:t>Scientific Board</w:t>
      </w:r>
      <w:r>
        <w:t xml:space="preserve">: </w:t>
      </w:r>
      <w:r w:rsidRPr="009D10EB">
        <w:rPr>
          <w:rStyle w:val="Strong"/>
        </w:rPr>
        <w:t>Prof. Dragica Vujadinović, PhD</w:t>
      </w:r>
      <w:r w:rsidRPr="009D10EB">
        <w:t xml:space="preserve"> (University of Belgrade – Faculty of Law, Serbia), </w:t>
      </w:r>
      <w:r w:rsidRPr="009D10EB">
        <w:rPr>
          <w:rStyle w:val="Strong"/>
        </w:rPr>
        <w:t>Prof. Mirjana Bobić, PhD</w:t>
      </w:r>
      <w:r w:rsidRPr="009D10EB">
        <w:t xml:space="preserve"> (University of Belgrade – Faculty of Philosophy, Serbia), </w:t>
      </w:r>
      <w:r w:rsidRPr="009D10EB">
        <w:rPr>
          <w:rStyle w:val="Strong"/>
        </w:rPr>
        <w:t>Prof. Surya Monro, PhD</w:t>
      </w:r>
      <w:r w:rsidRPr="009D10EB">
        <w:t xml:space="preserve"> (University of Huddersfield – School of Human and Health Sciences, UK), </w:t>
      </w:r>
      <w:r w:rsidRPr="009D10EB">
        <w:rPr>
          <w:rStyle w:val="Strong"/>
        </w:rPr>
        <w:t>Prof. Branka Galić, PhD</w:t>
      </w:r>
      <w:r w:rsidRPr="009D10EB">
        <w:t xml:space="preserve"> (University of Zagreb – Faculty of Philosophy, Croatia), </w:t>
      </w:r>
      <w:r w:rsidRPr="009D10EB">
        <w:rPr>
          <w:rStyle w:val="Strong"/>
        </w:rPr>
        <w:t>Prof. Erszabet Barat, PhD</w:t>
      </w:r>
      <w:r w:rsidRPr="009D10EB">
        <w:t xml:space="preserve"> (University of Szeged – Department of English Studies, Hungary), </w:t>
      </w:r>
      <w:r w:rsidRPr="009D10EB">
        <w:rPr>
          <w:rStyle w:val="Strong"/>
        </w:rPr>
        <w:t>Prof. Tatjana Rosić, PhD</w:t>
      </w:r>
      <w:r w:rsidRPr="009D10EB">
        <w:t xml:space="preserve"> (Univerzitet Singidunum – Faculty of Media and Communication, Serbia), </w:t>
      </w:r>
      <w:r w:rsidRPr="009D10EB">
        <w:rPr>
          <w:rStyle w:val="Strong"/>
        </w:rPr>
        <w:t>Prof. Tanya Ni Mhuirthile, PhD</w:t>
      </w:r>
      <w:r w:rsidRPr="009D10EB">
        <w:t xml:space="preserve"> (Dublin City University – School of Law and Government, Ireland), </w:t>
      </w:r>
      <w:r w:rsidRPr="009D10EB">
        <w:rPr>
          <w:rStyle w:val="Strong"/>
        </w:rPr>
        <w:t>Prof. Jasna Koteska, PhD</w:t>
      </w:r>
      <w:r w:rsidRPr="009D10EB">
        <w:t xml:space="preserve"> (Ss. Cyril and Methodius University – 'Blaze Koneski' Faculty of Philology, North Macedonia), </w:t>
      </w:r>
      <w:r w:rsidRPr="009D10EB">
        <w:rPr>
          <w:rStyle w:val="Strong"/>
        </w:rPr>
        <w:t>Prof. Damir Banović, PhD</w:t>
      </w:r>
      <w:r w:rsidRPr="009D10EB">
        <w:t xml:space="preserve"> (Univerzitet u Sarajevu – Faculty of Law, Bosnia and Herzegovina)</w:t>
      </w:r>
    </w:p>
    <w:p w:rsidR="009D10EB" w:rsidRPr="009D10EB" w:rsidRDefault="009D10EB" w:rsidP="009D10EB">
      <w:pPr>
        <w:pStyle w:val="NormalWeb"/>
      </w:pPr>
      <w:r w:rsidRPr="009D10EB">
        <w:rPr>
          <w:rStyle w:val="Strong"/>
          <w:b w:val="0"/>
          <w:u w:val="single"/>
        </w:rPr>
        <w:t>Organizational Board</w:t>
      </w:r>
      <w:r>
        <w:t xml:space="preserve">: </w:t>
      </w:r>
      <w:r w:rsidRPr="009D10EB">
        <w:rPr>
          <w:rStyle w:val="Strong"/>
        </w:rPr>
        <w:t>Prof. Isidora Jarić, PhD</w:t>
      </w:r>
      <w:r w:rsidRPr="009D10EB">
        <w:t xml:space="preserve"> (University of Belgrade – Faculty of Philosophy, Serbia), </w:t>
      </w:r>
      <w:r w:rsidRPr="009D10EB">
        <w:rPr>
          <w:rStyle w:val="Strong"/>
        </w:rPr>
        <w:t>Prof. Jelena Simić, PhD</w:t>
      </w:r>
      <w:r w:rsidRPr="009D10EB">
        <w:t xml:space="preserve"> (University Union – Faculty of Law, Serbia), </w:t>
      </w:r>
      <w:r w:rsidRPr="009D10EB">
        <w:rPr>
          <w:rStyle w:val="Strong"/>
        </w:rPr>
        <w:t>Marija Grujić, PhD</w:t>
      </w:r>
      <w:r w:rsidRPr="009D10EB">
        <w:t xml:space="preserve"> (Institute for Literature and Art, Serbia), </w:t>
      </w:r>
      <w:r w:rsidRPr="009D10EB">
        <w:rPr>
          <w:rStyle w:val="Strong"/>
        </w:rPr>
        <w:t>Marija Radoman, PhD</w:t>
      </w:r>
      <w:r w:rsidRPr="009D10EB">
        <w:t xml:space="preserve"> (University of Belgrade – Faculty of Philosophy, Serbia), </w:t>
      </w:r>
      <w:r w:rsidRPr="009D10EB">
        <w:rPr>
          <w:rStyle w:val="Strong"/>
        </w:rPr>
        <w:t>Vladimir Kojović, PhD</w:t>
      </w:r>
      <w:r w:rsidRPr="009D10EB">
        <w:t xml:space="preserve"> (University of Belgrade – Faculty of Medicine, Serbia), </w:t>
      </w:r>
      <w:r w:rsidRPr="009D10EB">
        <w:rPr>
          <w:rStyle w:val="Strong"/>
        </w:rPr>
        <w:t>Andrija Golubović, MA</w:t>
      </w:r>
      <w:r w:rsidRPr="009D10EB">
        <w:t xml:space="preserve"> (University of Belgrade – Faculty of Philosophy, Serbia)</w:t>
      </w:r>
    </w:p>
    <w:p w:rsidR="00DA57CF" w:rsidRPr="009D10EB" w:rsidRDefault="00DA57CF" w:rsidP="009E7341">
      <w:pPr>
        <w:jc w:val="both"/>
        <w:rPr>
          <w:rFonts w:ascii="Times New Roman" w:hAnsi="Times New Roman" w:cs="Times New Roman"/>
          <w:lang w:val="sr-Latn-RS"/>
        </w:rPr>
      </w:pPr>
    </w:p>
    <w:sectPr w:rsidR="00DA57CF" w:rsidRPr="009D10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1425C"/>
    <w:multiLevelType w:val="multilevel"/>
    <w:tmpl w:val="19C4E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86F1EFA"/>
    <w:multiLevelType w:val="multilevel"/>
    <w:tmpl w:val="0AA49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E3B"/>
    <w:rsid w:val="00033218"/>
    <w:rsid w:val="001A123F"/>
    <w:rsid w:val="002F66BB"/>
    <w:rsid w:val="005C46A8"/>
    <w:rsid w:val="00601133"/>
    <w:rsid w:val="00660C1B"/>
    <w:rsid w:val="00682E2A"/>
    <w:rsid w:val="006D1D41"/>
    <w:rsid w:val="006D780F"/>
    <w:rsid w:val="008222D3"/>
    <w:rsid w:val="0087366D"/>
    <w:rsid w:val="009D10EB"/>
    <w:rsid w:val="009E7341"/>
    <w:rsid w:val="00B2689B"/>
    <w:rsid w:val="00B45A24"/>
    <w:rsid w:val="00BB0BCF"/>
    <w:rsid w:val="00C83DC9"/>
    <w:rsid w:val="00DA57CF"/>
    <w:rsid w:val="00E51D37"/>
    <w:rsid w:val="00E842E8"/>
    <w:rsid w:val="00EF4E3B"/>
    <w:rsid w:val="00F42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A57C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4E3B"/>
    <w:rPr>
      <w:color w:val="0000FF"/>
      <w:u w:val="single"/>
    </w:rPr>
  </w:style>
  <w:style w:type="paragraph" w:styleId="ListParagraph">
    <w:name w:val="List Paragraph"/>
    <w:basedOn w:val="Normal"/>
    <w:uiPriority w:val="34"/>
    <w:qFormat/>
    <w:rsid w:val="00EF4E3B"/>
    <w:pPr>
      <w:ind w:left="720"/>
      <w:contextualSpacing/>
    </w:pPr>
  </w:style>
  <w:style w:type="character" w:styleId="Emphasis">
    <w:name w:val="Emphasis"/>
    <w:basedOn w:val="DefaultParagraphFont"/>
    <w:uiPriority w:val="20"/>
    <w:qFormat/>
    <w:rsid w:val="0087366D"/>
    <w:rPr>
      <w:i/>
      <w:iCs/>
    </w:rPr>
  </w:style>
  <w:style w:type="character" w:customStyle="1" w:styleId="Heading2Char">
    <w:name w:val="Heading 2 Char"/>
    <w:basedOn w:val="DefaultParagraphFont"/>
    <w:link w:val="Heading2"/>
    <w:uiPriority w:val="9"/>
    <w:semiHidden/>
    <w:rsid w:val="00DA57CF"/>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9D10E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10E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A57C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4E3B"/>
    <w:rPr>
      <w:color w:val="0000FF"/>
      <w:u w:val="single"/>
    </w:rPr>
  </w:style>
  <w:style w:type="paragraph" w:styleId="ListParagraph">
    <w:name w:val="List Paragraph"/>
    <w:basedOn w:val="Normal"/>
    <w:uiPriority w:val="34"/>
    <w:qFormat/>
    <w:rsid w:val="00EF4E3B"/>
    <w:pPr>
      <w:ind w:left="720"/>
      <w:contextualSpacing/>
    </w:pPr>
  </w:style>
  <w:style w:type="character" w:styleId="Emphasis">
    <w:name w:val="Emphasis"/>
    <w:basedOn w:val="DefaultParagraphFont"/>
    <w:uiPriority w:val="20"/>
    <w:qFormat/>
    <w:rsid w:val="0087366D"/>
    <w:rPr>
      <w:i/>
      <w:iCs/>
    </w:rPr>
  </w:style>
  <w:style w:type="character" w:customStyle="1" w:styleId="Heading2Char">
    <w:name w:val="Heading 2 Char"/>
    <w:basedOn w:val="DefaultParagraphFont"/>
    <w:link w:val="Heading2"/>
    <w:uiPriority w:val="9"/>
    <w:semiHidden/>
    <w:rsid w:val="00DA57CF"/>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9D10E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10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78003">
      <w:bodyDiv w:val="1"/>
      <w:marLeft w:val="0"/>
      <w:marRight w:val="0"/>
      <w:marTop w:val="0"/>
      <w:marBottom w:val="0"/>
      <w:divBdr>
        <w:top w:val="none" w:sz="0" w:space="0" w:color="auto"/>
        <w:left w:val="none" w:sz="0" w:space="0" w:color="auto"/>
        <w:bottom w:val="none" w:sz="0" w:space="0" w:color="auto"/>
        <w:right w:val="none" w:sz="0" w:space="0" w:color="auto"/>
      </w:divBdr>
    </w:div>
    <w:div w:id="491991013">
      <w:bodyDiv w:val="1"/>
      <w:marLeft w:val="0"/>
      <w:marRight w:val="0"/>
      <w:marTop w:val="0"/>
      <w:marBottom w:val="0"/>
      <w:divBdr>
        <w:top w:val="none" w:sz="0" w:space="0" w:color="auto"/>
        <w:left w:val="none" w:sz="0" w:space="0" w:color="auto"/>
        <w:bottom w:val="none" w:sz="0" w:space="0" w:color="auto"/>
        <w:right w:val="none" w:sz="0" w:space="0" w:color="auto"/>
      </w:divBdr>
    </w:div>
    <w:div w:id="740443240">
      <w:bodyDiv w:val="1"/>
      <w:marLeft w:val="0"/>
      <w:marRight w:val="0"/>
      <w:marTop w:val="0"/>
      <w:marBottom w:val="0"/>
      <w:divBdr>
        <w:top w:val="none" w:sz="0" w:space="0" w:color="auto"/>
        <w:left w:val="none" w:sz="0" w:space="0" w:color="auto"/>
        <w:bottom w:val="none" w:sz="0" w:space="0" w:color="auto"/>
        <w:right w:val="none" w:sz="0" w:space="0" w:color="auto"/>
      </w:divBdr>
    </w:div>
    <w:div w:id="1202521371">
      <w:bodyDiv w:val="1"/>
      <w:marLeft w:val="0"/>
      <w:marRight w:val="0"/>
      <w:marTop w:val="0"/>
      <w:marBottom w:val="0"/>
      <w:divBdr>
        <w:top w:val="none" w:sz="0" w:space="0" w:color="auto"/>
        <w:left w:val="none" w:sz="0" w:space="0" w:color="auto"/>
        <w:bottom w:val="none" w:sz="0" w:space="0" w:color="auto"/>
        <w:right w:val="none" w:sz="0" w:space="0" w:color="auto"/>
      </w:divBdr>
    </w:div>
    <w:div w:id="1415011397">
      <w:bodyDiv w:val="1"/>
      <w:marLeft w:val="0"/>
      <w:marRight w:val="0"/>
      <w:marTop w:val="0"/>
      <w:marBottom w:val="0"/>
      <w:divBdr>
        <w:top w:val="none" w:sz="0" w:space="0" w:color="auto"/>
        <w:left w:val="none" w:sz="0" w:space="0" w:color="auto"/>
        <w:bottom w:val="none" w:sz="0" w:space="0" w:color="auto"/>
        <w:right w:val="none" w:sz="0" w:space="0" w:color="auto"/>
      </w:divBdr>
    </w:div>
    <w:div w:id="1651009976">
      <w:bodyDiv w:val="1"/>
      <w:marLeft w:val="0"/>
      <w:marRight w:val="0"/>
      <w:marTop w:val="0"/>
      <w:marBottom w:val="0"/>
      <w:divBdr>
        <w:top w:val="none" w:sz="0" w:space="0" w:color="auto"/>
        <w:left w:val="none" w:sz="0" w:space="0" w:color="auto"/>
        <w:bottom w:val="none" w:sz="0" w:space="0" w:color="auto"/>
        <w:right w:val="none" w:sz="0" w:space="0" w:color="auto"/>
      </w:divBdr>
      <w:divsChild>
        <w:div w:id="438456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bg.ac.rs/en2" TargetMode="External"/><Relationship Id="rId3" Type="http://schemas.microsoft.com/office/2007/relationships/stylesWithEffects" Target="stylesWithEffects.xml"/><Relationship Id="rId7" Type="http://schemas.openxmlformats.org/officeDocument/2006/relationships/hyperlink" Target="mailto:intersexconf@f.bg.ac.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sexconf@f.bg.ac.r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1043</Words>
  <Characters>5950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Isidora Jaric</dc:creator>
  <cp:keywords/>
  <dc:description/>
  <cp:lastModifiedBy>Korisnik</cp:lastModifiedBy>
  <cp:revision>7</cp:revision>
  <dcterms:created xsi:type="dcterms:W3CDTF">2024-12-04T11:31:00Z</dcterms:created>
  <dcterms:modified xsi:type="dcterms:W3CDTF">2024-12-05T10:51:00Z</dcterms:modified>
</cp:coreProperties>
</file>